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D9B7" w14:textId="40C5AF3F" w:rsidR="009E5230" w:rsidRPr="009E5230" w:rsidRDefault="009E5230" w:rsidP="009E5230">
      <w:pPr>
        <w:jc w:val="center"/>
        <w:rPr>
          <w:rFonts w:ascii="Times New Roman" w:hAnsi="Times New Roman" w:cs="Times New Roman"/>
          <w:b/>
          <w:bCs/>
          <w:sz w:val="24"/>
          <w:szCs w:val="24"/>
        </w:rPr>
      </w:pPr>
      <w:r w:rsidRPr="009E5230">
        <w:rPr>
          <w:rFonts w:ascii="Times New Roman" w:hAnsi="Times New Roman" w:cs="Times New Roman"/>
          <w:b/>
          <w:bCs/>
          <w:sz w:val="24"/>
          <w:szCs w:val="24"/>
        </w:rPr>
        <w:t>CURRENT PEDAGOGICAL CHALLENGES TO THE REALIZATION OF CHILDREN'S RIGHTS AT THE BEGINNING OF THE THIRD DECADE OF THE 21ST CENTURY</w:t>
      </w:r>
    </w:p>
    <w:p w14:paraId="723E51FA" w14:textId="77777777" w:rsidR="009E5230" w:rsidRPr="009E5230" w:rsidRDefault="009E5230" w:rsidP="009E5230">
      <w:pPr>
        <w:jc w:val="center"/>
        <w:rPr>
          <w:rFonts w:ascii="Times New Roman" w:hAnsi="Times New Roman" w:cs="Times New Roman"/>
          <w:b/>
          <w:bCs/>
          <w:sz w:val="24"/>
          <w:szCs w:val="24"/>
        </w:rPr>
      </w:pPr>
    </w:p>
    <w:p w14:paraId="1A499413" w14:textId="7AE0DD46" w:rsidR="009E5230" w:rsidRPr="009E5230" w:rsidRDefault="009E5230" w:rsidP="009E5230">
      <w:pPr>
        <w:jc w:val="center"/>
        <w:rPr>
          <w:rFonts w:ascii="Times New Roman" w:hAnsi="Times New Roman" w:cs="Times New Roman"/>
          <w:b/>
          <w:bCs/>
          <w:sz w:val="24"/>
          <w:szCs w:val="24"/>
        </w:rPr>
      </w:pPr>
      <w:r w:rsidRPr="009E5230">
        <w:rPr>
          <w:rFonts w:ascii="Times New Roman" w:hAnsi="Times New Roman" w:cs="Times New Roman"/>
          <w:b/>
          <w:bCs/>
          <w:sz w:val="24"/>
          <w:szCs w:val="24"/>
        </w:rPr>
        <w:t xml:space="preserve">Ekaterina </w:t>
      </w:r>
      <w:proofErr w:type="spellStart"/>
      <w:r w:rsidRPr="009E5230">
        <w:rPr>
          <w:rFonts w:ascii="Times New Roman" w:hAnsi="Times New Roman" w:cs="Times New Roman"/>
          <w:b/>
          <w:bCs/>
          <w:sz w:val="24"/>
          <w:szCs w:val="24"/>
        </w:rPr>
        <w:t>Tomova</w:t>
      </w:r>
      <w:proofErr w:type="spellEnd"/>
      <w:r w:rsidRPr="009E5230">
        <w:rPr>
          <w:rFonts w:ascii="Times New Roman" w:hAnsi="Times New Roman" w:cs="Times New Roman"/>
          <w:b/>
          <w:bCs/>
          <w:sz w:val="24"/>
          <w:szCs w:val="24"/>
        </w:rPr>
        <w:t xml:space="preserve">, Daniela </w:t>
      </w:r>
      <w:proofErr w:type="spellStart"/>
      <w:r w:rsidRPr="009E5230">
        <w:rPr>
          <w:rFonts w:ascii="Times New Roman" w:hAnsi="Times New Roman" w:cs="Times New Roman"/>
          <w:b/>
          <w:bCs/>
          <w:sz w:val="24"/>
          <w:szCs w:val="24"/>
        </w:rPr>
        <w:t>Racheva</w:t>
      </w:r>
      <w:proofErr w:type="spellEnd"/>
      <w:r w:rsidRPr="009E5230">
        <w:rPr>
          <w:rFonts w:ascii="Times New Roman" w:hAnsi="Times New Roman" w:cs="Times New Roman"/>
          <w:b/>
          <w:bCs/>
          <w:sz w:val="24"/>
          <w:szCs w:val="24"/>
        </w:rPr>
        <w:t xml:space="preserve">, </w:t>
      </w:r>
      <w:proofErr w:type="spellStart"/>
      <w:r w:rsidRPr="009E5230">
        <w:rPr>
          <w:rFonts w:ascii="Times New Roman" w:hAnsi="Times New Roman" w:cs="Times New Roman"/>
          <w:b/>
          <w:bCs/>
          <w:sz w:val="24"/>
          <w:szCs w:val="24"/>
        </w:rPr>
        <w:t>Siyka</w:t>
      </w:r>
      <w:proofErr w:type="spellEnd"/>
      <w:r w:rsidRPr="009E5230">
        <w:rPr>
          <w:rFonts w:ascii="Times New Roman" w:hAnsi="Times New Roman" w:cs="Times New Roman"/>
          <w:b/>
          <w:bCs/>
          <w:sz w:val="24"/>
          <w:szCs w:val="24"/>
        </w:rPr>
        <w:t xml:space="preserve"> </w:t>
      </w:r>
      <w:proofErr w:type="spellStart"/>
      <w:r w:rsidRPr="009E5230">
        <w:rPr>
          <w:rFonts w:ascii="Times New Roman" w:hAnsi="Times New Roman" w:cs="Times New Roman"/>
          <w:b/>
          <w:bCs/>
          <w:sz w:val="24"/>
          <w:szCs w:val="24"/>
        </w:rPr>
        <w:t>Chavdarova</w:t>
      </w:r>
      <w:proofErr w:type="spellEnd"/>
      <w:r w:rsidRPr="009E5230">
        <w:rPr>
          <w:rFonts w:ascii="Times New Roman" w:hAnsi="Times New Roman" w:cs="Times New Roman"/>
          <w:b/>
          <w:bCs/>
          <w:sz w:val="24"/>
          <w:szCs w:val="24"/>
        </w:rPr>
        <w:t>–</w:t>
      </w:r>
      <w:proofErr w:type="spellStart"/>
      <w:r w:rsidRPr="009E5230">
        <w:rPr>
          <w:rFonts w:ascii="Times New Roman" w:hAnsi="Times New Roman" w:cs="Times New Roman"/>
          <w:b/>
          <w:bCs/>
          <w:sz w:val="24"/>
          <w:szCs w:val="24"/>
        </w:rPr>
        <w:t>Kostova</w:t>
      </w:r>
      <w:proofErr w:type="spellEnd"/>
      <w:r w:rsidRPr="009E5230">
        <w:rPr>
          <w:rFonts w:ascii="Times New Roman" w:hAnsi="Times New Roman" w:cs="Times New Roman"/>
          <w:b/>
          <w:bCs/>
          <w:sz w:val="24"/>
          <w:szCs w:val="24"/>
        </w:rPr>
        <w:t xml:space="preserve">, </w:t>
      </w:r>
      <w:proofErr w:type="spellStart"/>
      <w:r w:rsidRPr="009E5230">
        <w:rPr>
          <w:rFonts w:ascii="Times New Roman" w:hAnsi="Times New Roman" w:cs="Times New Roman"/>
          <w:b/>
          <w:bCs/>
          <w:sz w:val="24"/>
          <w:szCs w:val="24"/>
        </w:rPr>
        <w:t>Rositsa</w:t>
      </w:r>
      <w:proofErr w:type="spellEnd"/>
      <w:r w:rsidRPr="009E5230">
        <w:rPr>
          <w:rFonts w:ascii="Times New Roman" w:hAnsi="Times New Roman" w:cs="Times New Roman"/>
          <w:b/>
          <w:bCs/>
          <w:sz w:val="24"/>
          <w:szCs w:val="24"/>
        </w:rPr>
        <w:t xml:space="preserve"> </w:t>
      </w:r>
      <w:proofErr w:type="spellStart"/>
      <w:r w:rsidRPr="009E5230">
        <w:rPr>
          <w:rFonts w:ascii="Times New Roman" w:hAnsi="Times New Roman" w:cs="Times New Roman"/>
          <w:b/>
          <w:bCs/>
          <w:sz w:val="24"/>
          <w:szCs w:val="24"/>
        </w:rPr>
        <w:t>Simeonova</w:t>
      </w:r>
      <w:proofErr w:type="spellEnd"/>
    </w:p>
    <w:p w14:paraId="22D9F0A9" w14:textId="77777777" w:rsidR="009E5230" w:rsidRPr="009E5230" w:rsidRDefault="009E5230">
      <w:pPr>
        <w:rPr>
          <w:rFonts w:ascii="Times New Roman" w:hAnsi="Times New Roman" w:cs="Times New Roman"/>
          <w:sz w:val="24"/>
          <w:szCs w:val="24"/>
        </w:rPr>
      </w:pPr>
    </w:p>
    <w:p w14:paraId="713B2EA7" w14:textId="77777777" w:rsidR="009E5230" w:rsidRPr="009E5230" w:rsidRDefault="009E5230" w:rsidP="009E5230">
      <w:pPr>
        <w:spacing w:after="0" w:line="360" w:lineRule="auto"/>
        <w:ind w:firstLine="567"/>
        <w:jc w:val="both"/>
        <w:rPr>
          <w:rFonts w:ascii="Times New Roman" w:hAnsi="Times New Roman" w:cs="Times New Roman"/>
          <w:i/>
          <w:iCs/>
          <w:sz w:val="24"/>
          <w:szCs w:val="24"/>
        </w:rPr>
      </w:pPr>
      <w:r w:rsidRPr="009E5230">
        <w:rPr>
          <w:rFonts w:ascii="Times New Roman" w:hAnsi="Times New Roman" w:cs="Times New Roman"/>
          <w:b/>
          <w:bCs/>
          <w:i/>
          <w:iCs/>
          <w:sz w:val="24"/>
          <w:szCs w:val="24"/>
        </w:rPr>
        <w:t>Abstract</w:t>
      </w:r>
      <w:r w:rsidRPr="009E5230">
        <w:rPr>
          <w:rFonts w:ascii="Times New Roman" w:hAnsi="Times New Roman" w:cs="Times New Roman"/>
          <w:i/>
          <w:iCs/>
          <w:sz w:val="24"/>
          <w:szCs w:val="24"/>
        </w:rPr>
        <w:t xml:space="preserve">. This article presents theoretical analysis, covering different aspects of children's rights and problem areas in their realization. The analysis and the conclusions drawn are based on a critical overview of the relevant national and international legislation, research and statistical data. On this basis, conclusions are formulated and recommendations are made for the implementation of appropriate measures, pedagogical approaches, mechanisms and activities, </w:t>
      </w:r>
      <w:proofErr w:type="spellStart"/>
      <w:r w:rsidRPr="009E5230">
        <w:rPr>
          <w:rFonts w:ascii="Times New Roman" w:hAnsi="Times New Roman" w:cs="Times New Roman"/>
          <w:i/>
          <w:iCs/>
          <w:sz w:val="24"/>
          <w:szCs w:val="24"/>
        </w:rPr>
        <w:t>rlevant</w:t>
      </w:r>
      <w:proofErr w:type="spellEnd"/>
      <w:r w:rsidRPr="009E5230">
        <w:rPr>
          <w:rFonts w:ascii="Times New Roman" w:hAnsi="Times New Roman" w:cs="Times New Roman"/>
          <w:i/>
          <w:iCs/>
          <w:sz w:val="24"/>
          <w:szCs w:val="24"/>
        </w:rPr>
        <w:t xml:space="preserve"> to the outlined challenges. The presented theoretical analysis is used as a basis for constructing tools and conducting an empirical study, the results of which are reflected in another publication, about the children's opinion on knowledge of their rights and challenges related to the implementation and observance of their rights in school and social contexts. </w:t>
      </w:r>
    </w:p>
    <w:p w14:paraId="1245BFAF" w14:textId="7E6440C2" w:rsidR="00510C59" w:rsidRPr="009E5230" w:rsidRDefault="009E5230" w:rsidP="009E5230">
      <w:pPr>
        <w:spacing w:after="0" w:line="360" w:lineRule="auto"/>
        <w:ind w:firstLine="567"/>
        <w:jc w:val="both"/>
        <w:rPr>
          <w:rFonts w:ascii="Times New Roman" w:hAnsi="Times New Roman" w:cs="Times New Roman"/>
          <w:i/>
          <w:iCs/>
          <w:sz w:val="24"/>
          <w:szCs w:val="24"/>
        </w:rPr>
      </w:pPr>
      <w:r w:rsidRPr="009E5230">
        <w:rPr>
          <w:rFonts w:ascii="Times New Roman" w:hAnsi="Times New Roman" w:cs="Times New Roman"/>
          <w:b/>
          <w:bCs/>
          <w:i/>
          <w:iCs/>
          <w:sz w:val="24"/>
          <w:szCs w:val="24"/>
        </w:rPr>
        <w:t>Key</w:t>
      </w:r>
      <w:r w:rsidRPr="009E5230">
        <w:rPr>
          <w:rFonts w:ascii="Times New Roman" w:hAnsi="Times New Roman" w:cs="Times New Roman"/>
          <w:b/>
          <w:bCs/>
          <w:i/>
          <w:iCs/>
          <w:sz w:val="24"/>
          <w:szCs w:val="24"/>
        </w:rPr>
        <w:t xml:space="preserve"> </w:t>
      </w:r>
      <w:r w:rsidRPr="009E5230">
        <w:rPr>
          <w:rFonts w:ascii="Times New Roman" w:hAnsi="Times New Roman" w:cs="Times New Roman"/>
          <w:b/>
          <w:bCs/>
          <w:i/>
          <w:iCs/>
          <w:sz w:val="24"/>
          <w:szCs w:val="24"/>
        </w:rPr>
        <w:t>words</w:t>
      </w:r>
      <w:r w:rsidRPr="009E5230">
        <w:rPr>
          <w:rFonts w:ascii="Times New Roman" w:hAnsi="Times New Roman" w:cs="Times New Roman"/>
          <w:i/>
          <w:iCs/>
          <w:sz w:val="24"/>
          <w:szCs w:val="24"/>
        </w:rPr>
        <w:t>: children`s rights, pedagogical challenges</w:t>
      </w:r>
    </w:p>
    <w:sectPr w:rsidR="00510C59" w:rsidRPr="009E5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5F"/>
    <w:rsid w:val="00510C59"/>
    <w:rsid w:val="009E5230"/>
    <w:rsid w:val="00D7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97CD"/>
  <w15:chartTrackingRefBased/>
  <w15:docId w15:val="{AF841D09-243C-4461-BF18-3BBB1F3C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2022-11-18T09:16:00Z</dcterms:created>
  <dcterms:modified xsi:type="dcterms:W3CDTF">2022-11-18T09:17:00Z</dcterms:modified>
</cp:coreProperties>
</file>